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Default="00871A5C" w:rsidP="00871A5C">
      <w:pPr>
        <w:jc w:val="center"/>
        <w:rPr>
          <w:rFonts w:ascii="Comic Sans MS" w:hAnsi="Comic Sans MS"/>
        </w:rPr>
      </w:pPr>
    </w:p>
    <w:p w:rsidR="00871A5C" w:rsidRPr="00871A5C" w:rsidRDefault="00871A5C" w:rsidP="00871A5C">
      <w:pPr>
        <w:jc w:val="center"/>
        <w:rPr>
          <w:rFonts w:ascii="Comic Sans MS" w:hAnsi="Comic Sans MS"/>
          <w:sz w:val="72"/>
        </w:rPr>
      </w:pPr>
    </w:p>
    <w:p w:rsidR="00871A5C" w:rsidRDefault="00871A5C" w:rsidP="00871A5C">
      <w:pPr>
        <w:jc w:val="center"/>
        <w:rPr>
          <w:rFonts w:ascii="Comic Sans MS" w:hAnsi="Comic Sans MS"/>
          <w:sz w:val="72"/>
        </w:rPr>
      </w:pPr>
      <w:r w:rsidRPr="00871A5C">
        <w:rPr>
          <w:rFonts w:ascii="Comic Sans MS" w:hAnsi="Comic Sans MS"/>
          <w:sz w:val="72"/>
        </w:rPr>
        <w:t>APUSH</w:t>
      </w:r>
    </w:p>
    <w:p w:rsidR="00871A5C" w:rsidRPr="00871A5C" w:rsidRDefault="00871A5C" w:rsidP="00871A5C">
      <w:pPr>
        <w:jc w:val="center"/>
        <w:rPr>
          <w:rFonts w:ascii="Comic Sans MS" w:hAnsi="Comic Sans MS"/>
          <w:sz w:val="72"/>
        </w:rPr>
      </w:pPr>
      <w:r w:rsidRPr="00871A5C">
        <w:rPr>
          <w:rFonts w:ascii="Comic Sans MS" w:hAnsi="Comic Sans MS"/>
          <w:sz w:val="72"/>
        </w:rPr>
        <w:t>Mr. Muller</w:t>
      </w:r>
    </w:p>
    <w:p w:rsidR="00871A5C" w:rsidRPr="00871A5C" w:rsidRDefault="00871A5C" w:rsidP="00871A5C">
      <w:pPr>
        <w:jc w:val="center"/>
        <w:rPr>
          <w:rFonts w:ascii="Comic Sans MS" w:hAnsi="Comic Sans MS"/>
          <w:sz w:val="72"/>
        </w:rPr>
      </w:pPr>
      <w:r w:rsidRPr="00871A5C">
        <w:rPr>
          <w:rFonts w:ascii="Comic Sans MS" w:hAnsi="Comic Sans MS"/>
          <w:sz w:val="72"/>
        </w:rPr>
        <w:t xml:space="preserve">Long Essay </w:t>
      </w:r>
      <w:r>
        <w:rPr>
          <w:rFonts w:ascii="Comic Sans MS" w:hAnsi="Comic Sans MS"/>
          <w:sz w:val="72"/>
        </w:rPr>
        <w:t xml:space="preserve">Question </w:t>
      </w:r>
      <w:r w:rsidRPr="00871A5C">
        <w:rPr>
          <w:rFonts w:ascii="Comic Sans MS" w:hAnsi="Comic Sans MS"/>
          <w:sz w:val="72"/>
        </w:rPr>
        <w:t>Information Packet</w:t>
      </w:r>
    </w:p>
    <w:p w:rsidR="00871A5C" w:rsidRDefault="00871A5C" w:rsidP="00871A5C">
      <w:pPr>
        <w:jc w:val="center"/>
        <w:rPr>
          <w:rFonts w:ascii="Comic Sans MS" w:hAnsi="Comic Sans MS"/>
          <w:sz w:val="72"/>
        </w:rPr>
      </w:pPr>
      <w:r w:rsidRPr="00871A5C">
        <w:rPr>
          <w:rFonts w:ascii="Comic Sans MS" w:hAnsi="Comic Sans MS"/>
          <w:sz w:val="72"/>
        </w:rPr>
        <w:t>Brentwood High School</w:t>
      </w:r>
    </w:p>
    <w:p w:rsidR="00871A5C" w:rsidRDefault="00871A5C" w:rsidP="00871A5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5"/>
          <w:szCs w:val="35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5"/>
          <w:szCs w:val="35"/>
        </w:rPr>
      </w:pPr>
      <w:r>
        <w:rPr>
          <w:rFonts w:ascii="Arial-BoldMT" w:cs="Arial-BoldMT"/>
          <w:b/>
          <w:bCs/>
          <w:sz w:val="35"/>
          <w:szCs w:val="35"/>
        </w:rPr>
        <w:lastRenderedPageBreak/>
        <w:t>APUSH Long Essay Rubric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long essay is graded on a 6 point rubric that breaks down like this:</w:t>
      </w:r>
    </w:p>
    <w:p w:rsidR="00871A5C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 xml:space="preserve">A. Thesis 0-1 </w:t>
      </w:r>
      <w:r w:rsidR="00871A5C">
        <w:rPr>
          <w:rFonts w:ascii="Arial-BoldMT" w:cs="Arial-BoldMT"/>
          <w:b/>
          <w:bCs/>
          <w:sz w:val="23"/>
          <w:szCs w:val="23"/>
        </w:rPr>
        <w:t>Point</w:t>
      </w:r>
      <w:r>
        <w:rPr>
          <w:rFonts w:ascii="Arial-BoldMT" w:cs="Arial-BoldMT"/>
          <w:b/>
          <w:bCs/>
          <w:sz w:val="23"/>
          <w:szCs w:val="23"/>
        </w:rPr>
        <w:t>s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Skill Assessed: Argumentation and targeted skill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thesis must address ALL parts of the question. The thesis must do more than restate the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question</w:t>
      </w:r>
      <w:proofErr w:type="gramEnd"/>
      <w:r>
        <w:rPr>
          <w:rFonts w:ascii="ArialMT" w:cs="ArialMT"/>
          <w:sz w:val="23"/>
          <w:szCs w:val="23"/>
        </w:rPr>
        <w:t>. The skill targeted by the prompt must be clear.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B. Support for the Argument (0</w:t>
      </w:r>
      <w:r w:rsidR="005E6AC6">
        <w:rPr>
          <w:rFonts w:ascii="Arial-BoldMT" w:cs="Arial-BoldMT"/>
          <w:b/>
          <w:bCs/>
          <w:sz w:val="23"/>
          <w:szCs w:val="23"/>
        </w:rPr>
        <w:t>-</w:t>
      </w:r>
      <w:r>
        <w:rPr>
          <w:rFonts w:ascii="Arial-BoldMT" w:cs="Arial-BoldMT"/>
          <w:b/>
          <w:bCs/>
          <w:sz w:val="23"/>
          <w:szCs w:val="23"/>
        </w:rPr>
        <w:t>2pts)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Skill Assessed: Argumentation, Use of Evidence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Supports the stated thesis (or makes a relevant argument) using specific evidence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Supports the stated thesis (or makes a relevant argument) using specific evidence, clearly and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consistently</w:t>
      </w:r>
      <w:proofErr w:type="gramEnd"/>
      <w:r>
        <w:rPr>
          <w:rFonts w:ascii="ArialMT" w:cs="ArialMT"/>
          <w:sz w:val="23"/>
          <w:szCs w:val="23"/>
        </w:rPr>
        <w:t xml:space="preserve"> stating how the evidence supports the thesis or argument, and establishing clear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linkages</w:t>
      </w:r>
      <w:proofErr w:type="gramEnd"/>
      <w:r>
        <w:rPr>
          <w:rFonts w:ascii="ArialMT" w:cs="ArialMT"/>
          <w:sz w:val="23"/>
          <w:szCs w:val="23"/>
        </w:rPr>
        <w:t xml:space="preserve"> between the evidence and the thesis argument. (2pts)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C. Application of targeted Historical Thinking Skill: (0</w:t>
      </w:r>
      <w:r w:rsidR="005E6AC6">
        <w:rPr>
          <w:rFonts w:ascii="Arial-BoldMT" w:cs="Arial-BoldMT"/>
          <w:b/>
          <w:bCs/>
          <w:sz w:val="23"/>
          <w:szCs w:val="23"/>
        </w:rPr>
        <w:t>-</w:t>
      </w:r>
      <w:r>
        <w:rPr>
          <w:rFonts w:ascii="Arial-BoldMT" w:cs="Arial-BoldMT"/>
          <w:b/>
          <w:bCs/>
          <w:sz w:val="23"/>
          <w:szCs w:val="23"/>
        </w:rPr>
        <w:t>2pts)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Skill Assessed: Targeted Skill: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For Questions Assessing CONTINUITY AND CHANGE OVER TIME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historical continuity AND change over time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historical continuity AND change over time and analyzes specific examples that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illustrate</w:t>
      </w:r>
      <w:proofErr w:type="gramEnd"/>
      <w:r>
        <w:rPr>
          <w:rFonts w:ascii="ArialMT" w:cs="ArialMT"/>
          <w:sz w:val="23"/>
          <w:szCs w:val="23"/>
        </w:rPr>
        <w:t xml:space="preserve"> historical continuity AND change over time. (2pts)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5E6AC6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For Questions Assessing COMPARISON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similarities AND differences among historical developments.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similarities AND differences among historical developments, providing specific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examples</w:t>
      </w:r>
      <w:proofErr w:type="gramEnd"/>
      <w:r>
        <w:rPr>
          <w:rFonts w:ascii="ArialMT" w:cs="ArialMT"/>
          <w:sz w:val="23"/>
          <w:szCs w:val="23"/>
        </w:rPr>
        <w:t xml:space="preserve"> AND analyzes the reasons for their similarities AND/OR differences OR,DEPENDING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ON THE PROMPT, evaluates the relative significance of the historical developments.</w:t>
      </w:r>
      <w:r w:rsidR="005E6AC6">
        <w:rPr>
          <w:rFonts w:ascii="ArialMT" w:cs="ArialMT"/>
          <w:sz w:val="23"/>
          <w:szCs w:val="23"/>
        </w:rPr>
        <w:t xml:space="preserve"> (2 pts)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lastRenderedPageBreak/>
        <w:t>For Questions assessing CAUSATION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causes AND/OR effects of a historical development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causes AND/OR effects of a historical development and analyzes specific examples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that</w:t>
      </w:r>
      <w:proofErr w:type="gramEnd"/>
      <w:r>
        <w:rPr>
          <w:rFonts w:ascii="ArialMT" w:cs="ArialMT"/>
          <w:sz w:val="23"/>
          <w:szCs w:val="23"/>
        </w:rPr>
        <w:t xml:space="preserve"> illustrate causes AND/OR effects of a historical development</w:t>
      </w:r>
      <w:r w:rsidR="005E6AC6">
        <w:rPr>
          <w:rFonts w:ascii="ArialMT" w:cs="ArialMT"/>
          <w:sz w:val="23"/>
          <w:szCs w:val="23"/>
        </w:rPr>
        <w:t xml:space="preserve"> (2 pts)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For Questions assessing PERIODIZATION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Describes the ways in which the historical development specified in the prompt was different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from</w:t>
      </w:r>
      <w:proofErr w:type="gramEnd"/>
      <w:r>
        <w:rPr>
          <w:rFonts w:ascii="ArialMT" w:cs="ArialMT"/>
          <w:sz w:val="23"/>
          <w:szCs w:val="23"/>
        </w:rPr>
        <w:t xml:space="preserve"> OR similar to developments that preceded and/or followed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Analyzes the ways in which the historical development specified in the prompt was different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from</w:t>
      </w:r>
      <w:proofErr w:type="gramEnd"/>
      <w:r>
        <w:rPr>
          <w:rFonts w:ascii="ArialMT" w:cs="ArialMT"/>
          <w:sz w:val="23"/>
          <w:szCs w:val="23"/>
        </w:rPr>
        <w:t xml:space="preserve"> AND similar to developments that preceded and/or followed providing specific examples to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illustrate</w:t>
      </w:r>
      <w:proofErr w:type="gramEnd"/>
      <w:r>
        <w:rPr>
          <w:rFonts w:ascii="ArialMT" w:cs="ArialMT"/>
          <w:sz w:val="23"/>
          <w:szCs w:val="23"/>
        </w:rPr>
        <w:t xml:space="preserve"> the analysis.</w:t>
      </w:r>
      <w:r w:rsidR="005E6AC6">
        <w:rPr>
          <w:rFonts w:ascii="ArialMT" w:cs="ArialMT"/>
          <w:sz w:val="23"/>
          <w:szCs w:val="23"/>
        </w:rPr>
        <w:t xml:space="preserve"> (2 pts)</w:t>
      </w:r>
    </w:p>
    <w:p w:rsidR="005E6AC6" w:rsidRDefault="005E6AC6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D. Synthesis (0</w:t>
      </w:r>
      <w:r w:rsidR="005E6AC6">
        <w:rPr>
          <w:rFonts w:ascii="Arial-BoldMT" w:cs="Arial-BoldMT"/>
          <w:b/>
          <w:bCs/>
          <w:sz w:val="23"/>
          <w:szCs w:val="23"/>
        </w:rPr>
        <w:t>-</w:t>
      </w:r>
      <w:r>
        <w:rPr>
          <w:rFonts w:ascii="Arial-BoldMT" w:cs="Arial-BoldMT"/>
          <w:b/>
          <w:bCs/>
          <w:sz w:val="23"/>
          <w:szCs w:val="23"/>
        </w:rPr>
        <w:t>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Skill Assessed: Synthesis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Response synthesizes the argument, evidence, and context into a coherent and persuasive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essay</w:t>
      </w:r>
      <w:proofErr w:type="gramEnd"/>
      <w:r>
        <w:rPr>
          <w:rFonts w:ascii="ArialMT" w:cs="ArialMT"/>
          <w:sz w:val="23"/>
          <w:szCs w:val="23"/>
        </w:rPr>
        <w:t xml:space="preserve"> by accomplishing one or more of the following as relevant to the question.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Appropriately extends or modifies the stated thesis or argument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Explicitly employs an additional appropriate category of analysis (e.g. political, economic, social,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cultural</w:t>
      </w:r>
      <w:proofErr w:type="gramEnd"/>
      <w:r>
        <w:rPr>
          <w:rFonts w:ascii="ArialMT" w:cs="ArialMT"/>
          <w:sz w:val="23"/>
          <w:szCs w:val="23"/>
        </w:rPr>
        <w:t>, geographic, race, gender) beyond that called for in the prompt (1pt)</w:t>
      </w:r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jc w:val="center"/>
        <w:rPr>
          <w:rFonts w:ascii="ArialMT" w:cs="ArialMT"/>
          <w:sz w:val="23"/>
          <w:szCs w:val="23"/>
        </w:rPr>
      </w:pPr>
      <w:proofErr w:type="gramStart"/>
      <w:r>
        <w:rPr>
          <w:rFonts w:ascii="ArialMT" w:cs="ArialMT"/>
          <w:sz w:val="23"/>
          <w:szCs w:val="23"/>
        </w:rPr>
        <w:t>or</w:t>
      </w:r>
      <w:proofErr w:type="gramEnd"/>
    </w:p>
    <w:p w:rsidR="00871A5C" w:rsidRDefault="00871A5C" w:rsidP="005E6AC6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argument appropriately connects the topic of the question to other historical periods,</w:t>
      </w:r>
    </w:p>
    <w:p w:rsidR="00871A5C" w:rsidRPr="00871A5C" w:rsidRDefault="00871A5C" w:rsidP="005E6AC6">
      <w:pPr>
        <w:spacing w:line="360" w:lineRule="auto"/>
        <w:rPr>
          <w:rFonts w:ascii="Comic Sans MS" w:hAnsi="Comic Sans MS"/>
          <w:sz w:val="72"/>
        </w:rPr>
      </w:pPr>
      <w:proofErr w:type="gramStart"/>
      <w:r>
        <w:rPr>
          <w:rFonts w:ascii="ArialMT" w:cs="ArialMT"/>
          <w:sz w:val="23"/>
          <w:szCs w:val="23"/>
        </w:rPr>
        <w:t>geographic</w:t>
      </w:r>
      <w:proofErr w:type="gramEnd"/>
      <w:r>
        <w:rPr>
          <w:rFonts w:ascii="ArialMT" w:cs="ArialMT"/>
          <w:sz w:val="23"/>
          <w:szCs w:val="23"/>
        </w:rPr>
        <w:t xml:space="preserve"> areas, contexts, or circumstances (1pt)</w:t>
      </w:r>
    </w:p>
    <w:p w:rsidR="00871A5C" w:rsidRDefault="00187517" w:rsidP="005E6AC6">
      <w:pPr>
        <w:spacing w:line="360" w:lineRule="auto"/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B3111C4" wp14:editId="2483939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72150" cy="7907020"/>
            <wp:effectExtent l="0" t="0" r="0" b="0"/>
            <wp:wrapTight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9015" r="32853" b="5649"/>
                    <a:stretch/>
                  </pic:blipFill>
                  <pic:spPr bwMode="auto">
                    <a:xfrm>
                      <a:off x="0" y="0"/>
                      <a:ext cx="5772150" cy="790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5C" w:rsidRDefault="005712AF" w:rsidP="00041DE2">
      <w:pPr>
        <w:tabs>
          <w:tab w:val="left" w:pos="3120"/>
        </w:tabs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B3FAC" wp14:editId="60F69022">
                <wp:simplePos x="0" y="0"/>
                <wp:positionH relativeFrom="margin">
                  <wp:posOffset>1057275</wp:posOffset>
                </wp:positionH>
                <wp:positionV relativeFrom="paragraph">
                  <wp:posOffset>-19685</wp:posOffset>
                </wp:positionV>
                <wp:extent cx="12763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AF" w:rsidRPr="005712AF" w:rsidRDefault="005712AF" w:rsidP="005712AF">
                            <w:pPr>
                              <w:tabs>
                                <w:tab w:val="left" w:pos="312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2A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Muller’s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3F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3.25pt;margin-top:-1.55pt;width:10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" filled="f" stroked="f">
                <v:textbox>
                  <w:txbxContent>
                    <w:p w:rsidR="005712AF" w:rsidRPr="005712AF" w:rsidRDefault="005712AF" w:rsidP="005712AF">
                      <w:pPr>
                        <w:tabs>
                          <w:tab w:val="left" w:pos="3120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2AF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Muller’s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B65A8C" wp14:editId="59BCA8A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34075" cy="8216900"/>
            <wp:effectExtent l="0" t="0" r="9525" b="0"/>
            <wp:wrapTight wrapText="bothSides">
              <wp:wrapPolygon edited="0">
                <wp:start x="0" y="0"/>
                <wp:lineTo x="0" y="21533"/>
                <wp:lineTo x="21565" y="21533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12020" r="36058" b="7853"/>
                    <a:stretch/>
                  </pic:blipFill>
                  <pic:spPr bwMode="auto">
                    <a:xfrm>
                      <a:off x="0" y="0"/>
                      <a:ext cx="5934075" cy="821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781E" wp14:editId="1B72D6E4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1019175" cy="2095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E204D" id="Rectangle 5" o:spid="_x0000_s1026" style="position:absolute;margin-left:84pt;margin-top:3pt;width:8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" fillcolor="white [3212]" stroked="f" strokeweight="1pt"/>
            </w:pict>
          </mc:Fallback>
        </mc:AlternateContent>
      </w:r>
      <w:r w:rsidR="00041DE2">
        <w:rPr>
          <w:rFonts w:ascii="Comic Sans MS" w:hAnsi="Comic Sans MS"/>
        </w:rPr>
        <w:tab/>
      </w:r>
    </w:p>
    <w:p w:rsidR="00294820" w:rsidRDefault="005712AF" w:rsidP="00041DE2">
      <w:pPr>
        <w:tabs>
          <w:tab w:val="left" w:pos="3120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B4839FB" wp14:editId="0CE523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69355" cy="7496175"/>
            <wp:effectExtent l="0" t="0" r="0" b="9525"/>
            <wp:wrapTight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4623" r="33013" b="8253"/>
                    <a:stretch/>
                  </pic:blipFill>
                  <pic:spPr bwMode="auto">
                    <a:xfrm>
                      <a:off x="0" y="0"/>
                      <a:ext cx="626935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820" w:rsidRDefault="00294820" w:rsidP="00294820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Comic Sans MS" w:hAnsi="Comic Sans MS"/>
        </w:rPr>
        <w:br w:type="page"/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 xml:space="preserve">How </w:t>
      </w:r>
      <w:proofErr w:type="gram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Write an A.P. U.S. History Thesis Statement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thesis statement is the position a student is going to take, the argument that is going to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made. It is therefore the answer to the question being asked. As such, the thesis statement is not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fact; it is an informed interpretation of the facts. Neither is the th</w:t>
      </w:r>
      <w:r>
        <w:rPr>
          <w:rFonts w:ascii="TimesNewRomanPSMT" w:hAnsi="TimesNewRomanPSMT" w:cs="TimesNewRomanPSMT"/>
          <w:sz w:val="24"/>
          <w:szCs w:val="24"/>
        </w:rPr>
        <w:t xml:space="preserve">esis statement just an opinion.  </w:t>
      </w:r>
      <w:r>
        <w:rPr>
          <w:rFonts w:ascii="TimesNewRomanPSMT" w:hAnsi="TimesNewRomanPSMT" w:cs="TimesNewRomanPSMT"/>
          <w:sz w:val="24"/>
          <w:szCs w:val="24"/>
        </w:rPr>
        <w:t>Rather the thesis is the reasoned judgment of the student. Most good questions allow for a range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possible answers. In other words, a continuum exists and students can generally feel free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choose a response along that continuum. However, students should avoid crafting an extreme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response at either end of the continuum. Most questions require a response that is not black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white but instead some shade of gray. That does not mean, however, that students should attempt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respond in the middle of the continuum. Such an attempt usually results in a failure to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articulate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clear position. Students should also beware of the fallacy of “positive response bias.”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Unfortunately, many students are inclined to answer a question in the affirmative. Students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always need to carefully weigh all of the historical evidence and then craft a response that best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articulates their understanding of the historical record. In other words, students should not feel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free to argue any side simply because they can believe they can s</w:t>
      </w:r>
      <w:r>
        <w:rPr>
          <w:rFonts w:ascii="TimesNewRomanPSMT" w:hAnsi="TimesNewRomanPSMT" w:cs="TimesNewRomanPSMT"/>
          <w:sz w:val="24"/>
          <w:szCs w:val="24"/>
        </w:rPr>
        <w:t xml:space="preserve">upport it. Instead, they should </w:t>
      </w:r>
      <w:r>
        <w:rPr>
          <w:rFonts w:ascii="TimesNewRomanPSMT" w:hAnsi="TimesNewRomanPSMT" w:cs="TimesNewRomanPSMT"/>
          <w:sz w:val="24"/>
          <w:szCs w:val="24"/>
        </w:rPr>
        <w:t>feel compelled to support the side with the most evidence behind it.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Examples of thesis statements: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Bad: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George Washington set many important precedents as president</w:t>
      </w:r>
      <w:r>
        <w:rPr>
          <w:rFonts w:ascii="TimesNewRomanPSMT" w:hAnsi="TimesNewRomanPSMT" w:cs="TimesNewRomanPSMT"/>
          <w:sz w:val="24"/>
          <w:szCs w:val="24"/>
        </w:rPr>
        <w:t xml:space="preserve">. This is a fact not a </w:t>
      </w:r>
      <w:r>
        <w:rPr>
          <w:rFonts w:ascii="TimesNewRomanPSMT" w:hAnsi="TimesNewRomanPSMT" w:cs="TimesNewRomanPSMT"/>
          <w:sz w:val="24"/>
          <w:szCs w:val="24"/>
        </w:rPr>
        <w:t>position.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Good: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precedents that Washington set as America’s fi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rst president greatly benefited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American political system. </w:t>
      </w:r>
      <w:r>
        <w:rPr>
          <w:rFonts w:ascii="TimesNewRomanPSMT" w:hAnsi="TimesNewRomanPSMT" w:cs="TimesNewRomanPSMT"/>
          <w:sz w:val="24"/>
          <w:szCs w:val="24"/>
        </w:rPr>
        <w:t>This is a clear position that can be supported or opposed.</w:t>
      </w:r>
    </w:p>
    <w:p w:rsidR="00294820" w:rsidRP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Weak: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Revolutionary War brought about change in American society. </w:t>
      </w:r>
      <w:r>
        <w:rPr>
          <w:rFonts w:ascii="TimesNewRomanPSMT" w:hAnsi="TimesNewRomanPSMT" w:cs="TimesNewRomanPSMT"/>
          <w:sz w:val="24"/>
          <w:szCs w:val="24"/>
        </w:rPr>
        <w:t>This is,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technically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 position. But, it is vague and not really debatable.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Strong: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Revolutionary War ushered in a slew of wide-ranging and permanent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social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changes in American society. </w:t>
      </w:r>
      <w:r>
        <w:rPr>
          <w:rFonts w:ascii="TimesNewRomanPSMT" w:hAnsi="TimesNewRomanPSMT" w:cs="TimesNewRomanPSMT"/>
          <w:sz w:val="24"/>
          <w:szCs w:val="24"/>
        </w:rPr>
        <w:t>This is a clear, strong, and debatable thesis.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Sample Prompt: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Jacksonian Democrats viewed themselves as the guardians of the United States Constitution,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political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democracy, individual liberty, and equality of economic opportunity. In light of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knowledge of the following documents and your knowledge of the 1820’s and 1830’</w:t>
      </w:r>
      <w:r>
        <w:rPr>
          <w:rFonts w:ascii="TimesNewRomanPSMT" w:hAnsi="TimesNewRomanPSMT" w:cs="TimesNewRomanPSMT"/>
          <w:sz w:val="24"/>
          <w:szCs w:val="24"/>
        </w:rPr>
        <w:t xml:space="preserve">s, </w:t>
      </w:r>
      <w:r>
        <w:rPr>
          <w:rFonts w:ascii="TimesNewRomanPSMT" w:hAnsi="TimesNewRomanPSMT" w:cs="TimesNewRomanPSMT"/>
          <w:sz w:val="24"/>
          <w:szCs w:val="24"/>
        </w:rPr>
        <w:t>to what extent do you agree with the Jacksonians’ view of themselves?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Types of Thesis Statements:</w:t>
      </w:r>
    </w:p>
    <w:p w:rsidR="00294820" w:rsidRPr="00294820" w:rsidRDefault="00294820" w:rsidP="00294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948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Direct: </w:t>
      </w:r>
      <w:r w:rsidRPr="00294820">
        <w:rPr>
          <w:rFonts w:ascii="TimesNewRomanPSMT" w:hAnsi="TimesNewRomanPSMT" w:cs="TimesNewRomanPSMT"/>
          <w:sz w:val="24"/>
          <w:szCs w:val="24"/>
        </w:rPr>
        <w:t>This a straightforward statement that clearly and</w:t>
      </w:r>
      <w:r w:rsidRPr="00294820">
        <w:rPr>
          <w:rFonts w:ascii="TimesNewRomanPSMT" w:hAnsi="TimesNewRomanPSMT" w:cs="TimesNewRomanPSMT"/>
          <w:sz w:val="24"/>
          <w:szCs w:val="24"/>
        </w:rPr>
        <w:t xml:space="preserve"> directly answers the question. </w:t>
      </w:r>
      <w:r w:rsidRPr="00294820">
        <w:rPr>
          <w:rFonts w:ascii="TimesNewRomanPS-ItalicMT" w:hAnsi="TimesNewRomanPS-ItalicMT" w:cs="TimesNewRomanPS-ItalicMT"/>
          <w:i/>
          <w:iCs/>
          <w:sz w:val="24"/>
          <w:szCs w:val="24"/>
        </w:rPr>
        <w:t>To a remarkable degree Jacksonian democrats succeeded in implementing their vision of</w:t>
      </w:r>
      <w:r w:rsidRPr="0029482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20">
        <w:rPr>
          <w:rFonts w:ascii="TimesNewRomanPS-ItalicMT" w:hAnsi="TimesNewRomanPS-ItalicMT" w:cs="TimesNewRomanPS-ItalicMT"/>
          <w:i/>
          <w:iCs/>
          <w:sz w:val="24"/>
          <w:szCs w:val="24"/>
        </w:rPr>
        <w:t>American society.</w:t>
      </w:r>
    </w:p>
    <w:p w:rsidR="00294820" w:rsidRPr="00294820" w:rsidRDefault="00294820" w:rsidP="002948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Compound: </w:t>
      </w:r>
      <w:r>
        <w:rPr>
          <w:rFonts w:ascii="TimesNewRomanPSMT" w:hAnsi="TimesNewRomanPSMT" w:cs="TimesNewRomanPSMT"/>
          <w:sz w:val="24"/>
          <w:szCs w:val="24"/>
        </w:rPr>
        <w:t>Use this approach when trying to prove two main points. Use the word “and.”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J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acksonian democrats successfully portrayed themselves as guardians of American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ideals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and did indeed achieve a remarkable degree of success in protecting those ideals.</w:t>
      </w:r>
    </w:p>
    <w:p w:rsidR="00294820" w:rsidRP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Split: </w:t>
      </w:r>
      <w:r>
        <w:rPr>
          <w:rFonts w:ascii="TimesNewRomanPSMT" w:hAnsi="TimesNewRomanPSMT" w:cs="TimesNewRomanPSMT"/>
          <w:sz w:val="24"/>
          <w:szCs w:val="24"/>
        </w:rPr>
        <w:t>This approach splits the thesis into several categor</w:t>
      </w:r>
      <w:r>
        <w:rPr>
          <w:rFonts w:ascii="TimesNewRomanPSMT" w:hAnsi="TimesNewRomanPSMT" w:cs="TimesNewRomanPSMT"/>
          <w:sz w:val="24"/>
          <w:szCs w:val="24"/>
        </w:rPr>
        <w:t xml:space="preserve">ies. In essence it combines the </w:t>
      </w:r>
      <w:r>
        <w:rPr>
          <w:rFonts w:ascii="TimesNewRomanPSMT" w:hAnsi="TimesNewRomanPSMT" w:cs="TimesNewRomanPSMT"/>
          <w:sz w:val="24"/>
          <w:szCs w:val="24"/>
        </w:rPr>
        <w:t xml:space="preserve">thesis statement with the plan of attack/themes of the </w:t>
      </w:r>
      <w:r>
        <w:rPr>
          <w:rFonts w:ascii="TimesNewRomanPSMT" w:hAnsi="TimesNewRomanPSMT" w:cs="TimesNewRomanPSMT"/>
          <w:sz w:val="24"/>
          <w:szCs w:val="24"/>
        </w:rPr>
        <w:t xml:space="preserve">essay. This works best when the </w:t>
      </w:r>
      <w:r>
        <w:rPr>
          <w:rFonts w:ascii="TimesNewRomanPSMT" w:hAnsi="TimesNewRomanPSMT" w:cs="TimesNewRomanPSMT"/>
          <w:sz w:val="24"/>
          <w:szCs w:val="24"/>
        </w:rPr>
        <w:t>prompt itself provides the essay categories.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 a large extent Jacksonian democrats were not effective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guardians of the United States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Constitution, political democracy, individual liberty, and equality of economic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opportunity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Complex-Direct: </w:t>
      </w:r>
      <w:r>
        <w:rPr>
          <w:rFonts w:ascii="TimesNewRomanPSMT" w:hAnsi="TimesNewRomanPSMT" w:cs="TimesNewRomanPSMT"/>
          <w:sz w:val="24"/>
          <w:szCs w:val="24"/>
        </w:rPr>
        <w:t>This type of thesis statement acknowledges that contrary evidence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exists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addresses the complexity inherent in most essays prompts.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well executed</w:t>
      </w:r>
      <w:proofErr w:type="spellEnd"/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complex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thesis offers students the best opportunity to ea</w:t>
      </w:r>
      <w:r>
        <w:rPr>
          <w:rFonts w:ascii="TimesNewRomanPSMT" w:hAnsi="TimesNewRomanPSMT" w:cs="TimesNewRomanPSMT"/>
          <w:sz w:val="24"/>
          <w:szCs w:val="24"/>
        </w:rPr>
        <w:t xml:space="preserve">rn a high score. Key words such </w:t>
      </w:r>
      <w:r>
        <w:rPr>
          <w:rFonts w:ascii="TimesNewRomanPSMT" w:hAnsi="TimesNewRomanPSMT" w:cs="TimesNewRomanPSMT"/>
          <w:sz w:val="24"/>
          <w:szCs w:val="24"/>
        </w:rPr>
        <w:t>as “although” are helpful in constructing this type of thesis.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Although Jacksonian Democrats truly believed that they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were the guardians of American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ideals, their actions betrayed other priorities and rarely li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ved up to either their rhetoric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 intentions.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Complex-Split: </w:t>
      </w:r>
      <w:r>
        <w:rPr>
          <w:rFonts w:ascii="TimesNewRomanPSMT" w:hAnsi="TimesNewRomanPSMT" w:cs="TimesNewRomanPSMT"/>
          <w:sz w:val="24"/>
          <w:szCs w:val="24"/>
        </w:rPr>
        <w:t>This approach splits the thesis into s</w:t>
      </w:r>
      <w:r>
        <w:rPr>
          <w:rFonts w:ascii="TimesNewRomanPSMT" w:hAnsi="TimesNewRomanPSMT" w:cs="TimesNewRomanPSMT"/>
          <w:sz w:val="24"/>
          <w:szCs w:val="24"/>
        </w:rPr>
        <w:t xml:space="preserve">everal categories, acknowledges </w:t>
      </w:r>
      <w:r>
        <w:rPr>
          <w:rFonts w:ascii="TimesNewRomanPSMT" w:hAnsi="TimesNewRomanPSMT" w:cs="TimesNewRomanPSMT"/>
          <w:sz w:val="24"/>
          <w:szCs w:val="24"/>
        </w:rPr>
        <w:t>that contrary evidence exists and tackles the complexity</w:t>
      </w:r>
      <w:r>
        <w:rPr>
          <w:rFonts w:ascii="TimesNewRomanPSMT" w:hAnsi="TimesNewRomanPSMT" w:cs="TimesNewRomanPSMT"/>
          <w:sz w:val="24"/>
          <w:szCs w:val="24"/>
        </w:rPr>
        <w:t xml:space="preserve"> inherent in most APUSH essays. </w:t>
      </w:r>
    </w:p>
    <w:p w:rsidR="00294820" w:rsidRP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Even though Jacksonian Democrats failed in their self-appointed roles as the guardians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 the United States Constitution and individual liberty, they achieved great success in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strengthening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political democracy and the equality of economic opportunity.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Despite a few notable lapses, in general, Jacksonian Democrats were good stewards of</w:t>
      </w:r>
    </w:p>
    <w:p w:rsidR="00294820" w:rsidRDefault="00294820" w:rsidP="002948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United States Constitution, and oversaw an expansion of individual liberty, political</w:t>
      </w:r>
    </w:p>
    <w:p w:rsidR="00294820" w:rsidRDefault="00294820" w:rsidP="00294820">
      <w:pPr>
        <w:rPr>
          <w:rFonts w:ascii="Comic Sans MS" w:hAnsi="Comic Sans MS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democracy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and economic opportunity.</w:t>
      </w:r>
    </w:p>
    <w:p w:rsidR="005712AF" w:rsidRPr="00294820" w:rsidRDefault="005712AF" w:rsidP="00294820">
      <w:pPr>
        <w:tabs>
          <w:tab w:val="left" w:pos="1140"/>
        </w:tabs>
        <w:rPr>
          <w:rFonts w:ascii="Comic Sans MS" w:hAnsi="Comic Sans MS"/>
        </w:rPr>
      </w:pPr>
    </w:p>
    <w:sectPr w:rsidR="005712AF" w:rsidRPr="002948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E2" w:rsidRDefault="00041DE2" w:rsidP="00041DE2">
      <w:pPr>
        <w:spacing w:after="0" w:line="240" w:lineRule="auto"/>
      </w:pPr>
      <w:r>
        <w:separator/>
      </w:r>
    </w:p>
  </w:endnote>
  <w:endnote w:type="continuationSeparator" w:id="0">
    <w:p w:rsidR="00041DE2" w:rsidRDefault="00041DE2" w:rsidP="0004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DE2" w:rsidRDefault="00041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1DE2" w:rsidRDefault="0004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E2" w:rsidRDefault="00041DE2" w:rsidP="00041DE2">
      <w:pPr>
        <w:spacing w:after="0" w:line="240" w:lineRule="auto"/>
      </w:pPr>
      <w:r>
        <w:separator/>
      </w:r>
    </w:p>
  </w:footnote>
  <w:footnote w:type="continuationSeparator" w:id="0">
    <w:p w:rsidR="00041DE2" w:rsidRDefault="00041DE2" w:rsidP="0004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1CD0"/>
    <w:multiLevelType w:val="hybridMultilevel"/>
    <w:tmpl w:val="780267D2"/>
    <w:lvl w:ilvl="0" w:tplc="E9A27F8A">
      <w:start w:val="1"/>
      <w:numFmt w:val="decimal"/>
      <w:lvlText w:val="%1."/>
      <w:lvlJc w:val="left"/>
      <w:pPr>
        <w:ind w:left="360" w:hanging="360"/>
      </w:pPr>
      <w:rPr>
        <w:rFonts w:ascii="TimesNewRomanPS-BoldMT" w:hAnsi="TimesNewRomanPS-BoldMT" w:cs="TimesNewRomanPS-Bold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5C"/>
    <w:rsid w:val="00041DE2"/>
    <w:rsid w:val="00187517"/>
    <w:rsid w:val="00294820"/>
    <w:rsid w:val="005712AF"/>
    <w:rsid w:val="005E6AC6"/>
    <w:rsid w:val="008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F5EAE-4D6E-4117-A843-3D8F8F4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E2"/>
  </w:style>
  <w:style w:type="paragraph" w:styleId="Footer">
    <w:name w:val="footer"/>
    <w:basedOn w:val="Normal"/>
    <w:link w:val="FooterChar"/>
    <w:uiPriority w:val="99"/>
    <w:unhideWhenUsed/>
    <w:rsid w:val="0004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E2"/>
  </w:style>
  <w:style w:type="paragraph" w:styleId="ListParagraph">
    <w:name w:val="List Paragraph"/>
    <w:basedOn w:val="Normal"/>
    <w:uiPriority w:val="34"/>
    <w:qFormat/>
    <w:rsid w:val="0029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3</cp:revision>
  <dcterms:created xsi:type="dcterms:W3CDTF">2015-09-28T17:58:00Z</dcterms:created>
  <dcterms:modified xsi:type="dcterms:W3CDTF">2015-09-30T01:14:00Z</dcterms:modified>
</cp:coreProperties>
</file>